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B1" w:rsidRPr="002B6F5D" w:rsidRDefault="002B6F5D" w:rsidP="002B6F5D">
      <w:pPr>
        <w:jc w:val="center"/>
        <w:rPr>
          <w:rFonts w:ascii="Century Gothic" w:hAnsi="Century Gothic" w:cs="Agent Orange"/>
          <w:b/>
          <w:sz w:val="44"/>
          <w:szCs w:val="40"/>
        </w:rPr>
      </w:pPr>
      <w:r w:rsidRPr="002B6F5D">
        <w:rPr>
          <w:rFonts w:ascii="Century Gothic" w:hAnsi="Century Gothic" w:cs="Arial"/>
          <w:noProof/>
          <w:color w:val="0000FF"/>
          <w:sz w:val="27"/>
          <w:szCs w:val="27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E66FFB7" wp14:editId="606CE9EB">
            <wp:simplePos x="0" y="0"/>
            <wp:positionH relativeFrom="column">
              <wp:posOffset>-453390</wp:posOffset>
            </wp:positionH>
            <wp:positionV relativeFrom="paragraph">
              <wp:posOffset>358140</wp:posOffset>
            </wp:positionV>
            <wp:extent cx="183578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94" y="21032"/>
                <wp:lineTo x="21294" y="0"/>
                <wp:lineTo x="0" y="0"/>
              </wp:wrapPolygon>
            </wp:wrapTight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cvKgW9b0EJP2WrKfypefIfWVCUKTnIMdqvghCZiHUhnK7KNDZn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B1" w:rsidRPr="002B6F5D">
        <w:rPr>
          <w:rFonts w:ascii="Century Gothic" w:hAnsi="Century Gothic" w:cs="Agent Orange"/>
          <w:b/>
          <w:sz w:val="40"/>
          <w:szCs w:val="40"/>
        </w:rPr>
        <w:t xml:space="preserve">Year </w:t>
      </w:r>
      <w:r w:rsidR="002C1D92" w:rsidRPr="002B6F5D">
        <w:rPr>
          <w:rFonts w:ascii="Century Gothic" w:hAnsi="Century Gothic" w:cs="Agent Orange"/>
          <w:b/>
          <w:sz w:val="40"/>
          <w:szCs w:val="40"/>
        </w:rPr>
        <w:t>4</w:t>
      </w:r>
      <w:r w:rsidR="00752E61" w:rsidRPr="002B6F5D">
        <w:rPr>
          <w:rFonts w:ascii="Century Gothic" w:hAnsi="Century Gothic" w:cs="Agent Orange"/>
          <w:b/>
          <w:sz w:val="40"/>
          <w:szCs w:val="40"/>
        </w:rPr>
        <w:t xml:space="preserve"> </w:t>
      </w:r>
      <w:r w:rsidR="001C5BBD" w:rsidRPr="002B6F5D">
        <w:rPr>
          <w:rFonts w:ascii="Century Gothic" w:hAnsi="Century Gothic" w:cs="Agent Orange"/>
          <w:b/>
          <w:sz w:val="40"/>
          <w:szCs w:val="40"/>
        </w:rPr>
        <w:t xml:space="preserve">Term </w:t>
      </w:r>
      <w:r w:rsidR="004E786C" w:rsidRPr="002B6F5D">
        <w:rPr>
          <w:rFonts w:ascii="Century Gothic" w:hAnsi="Century Gothic" w:cs="Agent Orange"/>
          <w:b/>
          <w:sz w:val="40"/>
          <w:szCs w:val="40"/>
        </w:rPr>
        <w:t>1</w:t>
      </w:r>
      <w:r w:rsidR="00533DFC" w:rsidRPr="002B6F5D">
        <w:rPr>
          <w:rFonts w:ascii="Century Gothic" w:hAnsi="Century Gothic" w:cs="Agent Orange"/>
          <w:b/>
          <w:sz w:val="40"/>
          <w:szCs w:val="40"/>
        </w:rPr>
        <w:t xml:space="preserve"> </w:t>
      </w:r>
      <w:r w:rsidR="00752E61" w:rsidRPr="002B6F5D">
        <w:rPr>
          <w:rFonts w:ascii="Century Gothic" w:hAnsi="Century Gothic" w:cs="Agent Orange"/>
          <w:b/>
          <w:sz w:val="44"/>
          <w:szCs w:val="40"/>
        </w:rPr>
        <w:t xml:space="preserve">Overview </w:t>
      </w:r>
      <w:r w:rsidR="00D932B1" w:rsidRPr="002B6F5D">
        <w:rPr>
          <w:rFonts w:ascii="Century Gothic" w:hAnsi="Century Gothic" w:cs="Agent Orange"/>
          <w:b/>
          <w:sz w:val="44"/>
          <w:szCs w:val="40"/>
        </w:rPr>
        <w:t>201</w:t>
      </w:r>
      <w:r w:rsidR="00AA750F" w:rsidRPr="002B6F5D">
        <w:rPr>
          <w:rFonts w:ascii="Century Gothic" w:hAnsi="Century Gothic" w:cs="Agent Orange"/>
          <w:b/>
          <w:sz w:val="44"/>
          <w:szCs w:val="40"/>
        </w:rPr>
        <w:t>8</w:t>
      </w:r>
    </w:p>
    <w:p w:rsidR="00752E61" w:rsidRPr="002B6F5D" w:rsidRDefault="00752E61" w:rsidP="00D932B1">
      <w:pPr>
        <w:jc w:val="both"/>
        <w:rPr>
          <w:rFonts w:ascii="Century Gothic" w:hAnsi="Century Gothic"/>
          <w:sz w:val="22"/>
          <w:szCs w:val="2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Dear Parents/Guardians,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 xml:space="preserve">Please find an outline of the learning </w:t>
      </w:r>
      <w:r w:rsidR="004E786C">
        <w:rPr>
          <w:rFonts w:ascii="Century Gothic" w:hAnsi="Century Gothic"/>
          <w:sz w:val="22"/>
          <w:szCs w:val="20"/>
        </w:rPr>
        <w:t>and teaching programs for Term 1</w:t>
      </w:r>
      <w:r w:rsidRPr="009B0E6D">
        <w:rPr>
          <w:rFonts w:ascii="Century Gothic" w:hAnsi="Century Gothic"/>
          <w:sz w:val="22"/>
          <w:szCs w:val="20"/>
        </w:rPr>
        <w:t xml:space="preserve">.  Due to the wide range of student abilities in each classroom, the teaching and learning program will be structured so that the learning needs of each student are catered for.   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14"/>
          <w:szCs w:val="20"/>
        </w:rPr>
      </w:pPr>
    </w:p>
    <w:tbl>
      <w:tblPr>
        <w:tblW w:w="9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977"/>
        <w:gridCol w:w="3030"/>
      </w:tblGrid>
      <w:tr w:rsidR="00D932B1" w:rsidRPr="009B0E6D" w:rsidTr="000F00E3">
        <w:trPr>
          <w:trHeight w:val="1571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English</w:t>
            </w:r>
          </w:p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Reading Focus:</w:t>
            </w:r>
          </w:p>
          <w:p w:rsidR="00D932B1" w:rsidRPr="009B0E6D" w:rsidRDefault="001C5BBD" w:rsidP="00BC5113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Reading sessions will involve a variety of activities related to a range of texts.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Students will be grouped into </w:t>
            </w:r>
            <w:r w:rsidR="002C1D92">
              <w:rPr>
                <w:rFonts w:ascii="Century Gothic" w:hAnsi="Century Gothic"/>
                <w:sz w:val="22"/>
                <w:szCs w:val="22"/>
              </w:rPr>
              <w:t>guided</w:t>
            </w:r>
            <w:r w:rsidR="00752E61" w:rsidRPr="009B0E6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reading groups or </w:t>
            </w:r>
            <w:r w:rsidR="00752E61" w:rsidRPr="009B0E6D">
              <w:rPr>
                <w:rFonts w:ascii="Century Gothic" w:hAnsi="Century Gothic"/>
                <w:sz w:val="22"/>
                <w:szCs w:val="22"/>
              </w:rPr>
              <w:t>strategy groups</w:t>
            </w:r>
            <w:r w:rsidR="000B0BC8" w:rsidRPr="009B0E6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and 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will be working </w:t>
            </w:r>
            <w:r w:rsidR="00BC5113">
              <w:rPr>
                <w:rFonts w:ascii="Century Gothic" w:hAnsi="Century Gothic"/>
                <w:sz w:val="22"/>
                <w:szCs w:val="20"/>
              </w:rPr>
              <w:t xml:space="preserve">on </w:t>
            </w:r>
            <w:r w:rsidR="00BC5113" w:rsidRPr="00BC5113">
              <w:rPr>
                <w:rFonts w:ascii="Century Gothic" w:hAnsi="Century Gothic"/>
                <w:bCs/>
                <w:sz w:val="22"/>
                <w:szCs w:val="20"/>
              </w:rPr>
              <w:t>the four key components of successful reading</w:t>
            </w:r>
            <w:proofErr w:type="gramStart"/>
            <w:r w:rsidR="00BC5113" w:rsidRPr="00BC5113">
              <w:rPr>
                <w:rFonts w:ascii="Century Gothic" w:hAnsi="Century Gothic"/>
                <w:bCs/>
                <w:sz w:val="22"/>
                <w:szCs w:val="20"/>
              </w:rPr>
              <w:t>:</w:t>
            </w:r>
            <w:proofErr w:type="gramEnd"/>
            <w:r w:rsidR="00BC5113" w:rsidRPr="00BC5113">
              <w:rPr>
                <w:rFonts w:ascii="Century Gothic" w:hAnsi="Century Gothic"/>
                <w:bCs/>
                <w:sz w:val="22"/>
                <w:szCs w:val="20"/>
              </w:rPr>
              <w:br/>
              <w:t>Comprehension, Accuracy, Fluency, and Expanding Vocabulary.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The focus in reading will be on making connections to themse</w:t>
            </w:r>
            <w:r w:rsidR="00807731">
              <w:rPr>
                <w:rFonts w:ascii="Century Gothic" w:hAnsi="Century Gothic"/>
                <w:sz w:val="22"/>
                <w:szCs w:val="20"/>
              </w:rPr>
              <w:t>lves, other texts &amp; the world, comprehension, understanding details and facts and details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. Students will also be exposed to various forms of texts relating </w:t>
            </w:r>
            <w:r w:rsidR="00BC5113">
              <w:rPr>
                <w:rFonts w:ascii="Century Gothic" w:hAnsi="Century Gothic"/>
                <w:sz w:val="22"/>
                <w:szCs w:val="20"/>
              </w:rPr>
              <w:t>to physical, emotional and social wellbeing.</w:t>
            </w:r>
          </w:p>
        </w:tc>
      </w:tr>
      <w:tr w:rsidR="00D932B1" w:rsidRPr="009B0E6D" w:rsidTr="000F00E3">
        <w:trPr>
          <w:trHeight w:val="1537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Writing Focus:</w:t>
            </w:r>
          </w:p>
          <w:p w:rsidR="00D932B1" w:rsidRPr="009B0E6D" w:rsidRDefault="00D932B1" w:rsidP="00BC5113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Writing sessions will concentrate on planning, composing/recording, revising &amp; publishing written work in a variety of forms. Students will be exposed to the different characteristics of a range of writing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.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They will 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be writing </w:t>
            </w:r>
            <w:r w:rsidR="00BC5113">
              <w:rPr>
                <w:rFonts w:ascii="Century Gothic" w:hAnsi="Century Gothic"/>
                <w:sz w:val="22"/>
                <w:szCs w:val="20"/>
              </w:rPr>
              <w:t xml:space="preserve">narratives 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and </w:t>
            </w:r>
            <w:r w:rsidR="00BC5113">
              <w:rPr>
                <w:rFonts w:ascii="Century Gothic" w:hAnsi="Century Gothic"/>
                <w:sz w:val="22"/>
                <w:szCs w:val="20"/>
              </w:rPr>
              <w:t>song lyrics</w:t>
            </w:r>
            <w:r w:rsidR="00533DFC">
              <w:rPr>
                <w:rFonts w:ascii="Century Gothic" w:hAnsi="Century Gothic"/>
                <w:sz w:val="22"/>
                <w:szCs w:val="20"/>
              </w:rPr>
              <w:t>.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 The students will also focus on writing personal choice pieces for their Writer’s Notebook</w:t>
            </w:r>
            <w:r w:rsidR="00533DFC">
              <w:rPr>
                <w:rFonts w:ascii="Century Gothic" w:hAnsi="Century Gothic"/>
                <w:sz w:val="22"/>
                <w:szCs w:val="20"/>
              </w:rPr>
              <w:t>.</w:t>
            </w:r>
          </w:p>
        </w:tc>
      </w:tr>
      <w:tr w:rsidR="00D932B1" w:rsidRPr="009B0E6D" w:rsidTr="000F00E3">
        <w:trPr>
          <w:trHeight w:val="155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Speaking &amp; Listening Focus:</w:t>
            </w:r>
          </w:p>
          <w:p w:rsidR="00D932B1" w:rsidRPr="009B0E6D" w:rsidRDefault="001C5BBD" w:rsidP="00BC5113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Students will have many opportunities to speak in front of others, to encourage &amp; increase their confidence. Students will be encouraged to put into practice the qualitie</w:t>
            </w:r>
            <w:r w:rsidR="00BC5113">
              <w:rPr>
                <w:rFonts w:ascii="Century Gothic" w:hAnsi="Century Gothic"/>
                <w:sz w:val="22"/>
                <w:szCs w:val="20"/>
              </w:rPr>
              <w:t>s of what makes a good speaker and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listener. Students will have the opportunity to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 xml:space="preserve">share </w:t>
            </w:r>
            <w:r w:rsidR="00BC5113">
              <w:rPr>
                <w:rFonts w:ascii="Century Gothic" w:hAnsi="Century Gothic"/>
                <w:sz w:val="22"/>
                <w:szCs w:val="20"/>
              </w:rPr>
              <w:t>a rap/song they have written with their peers.</w:t>
            </w:r>
          </w:p>
        </w:tc>
      </w:tr>
      <w:tr w:rsidR="00D932B1" w:rsidRPr="009B0E6D" w:rsidTr="000F00E3">
        <w:trPr>
          <w:trHeight w:val="126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Spelling and Grammar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D932B1" w:rsidRPr="009B0E6D" w:rsidRDefault="00D932B1" w:rsidP="002B6F5D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Spelling and grammar are part of t</w:t>
            </w:r>
            <w:r w:rsidR="00BC5113">
              <w:rPr>
                <w:rFonts w:ascii="Century Gothic" w:hAnsi="Century Gothic"/>
                <w:sz w:val="22"/>
                <w:szCs w:val="20"/>
              </w:rPr>
              <w:t>he writing process. Strategies and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skills will be</w:t>
            </w:r>
            <w:r w:rsidR="002B6F5D">
              <w:rPr>
                <w:rFonts w:ascii="Century Gothic" w:hAnsi="Century Gothic"/>
                <w:sz w:val="22"/>
                <w:szCs w:val="20"/>
              </w:rPr>
              <w:t xml:space="preserve"> developed through spelling investigations, student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selected words, grammar workshops and weekly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spelling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foci.</w:t>
            </w:r>
          </w:p>
        </w:tc>
      </w:tr>
      <w:tr w:rsidR="00D932B1" w:rsidRPr="009B0E6D" w:rsidTr="000F00E3">
        <w:trPr>
          <w:trHeight w:val="409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Maths</w:t>
            </w:r>
          </w:p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During Mathematics sessions this term, students will be learning about the following:</w:t>
            </w:r>
          </w:p>
        </w:tc>
      </w:tr>
      <w:tr w:rsidR="00D932B1" w:rsidRPr="009B0E6D" w:rsidTr="009B0E6D">
        <w:trPr>
          <w:trHeight w:val="148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835" w:type="dxa"/>
          </w:tcPr>
          <w:p w:rsidR="00D932B1" w:rsidRPr="009B0E6D" w:rsidRDefault="00D932B1" w:rsidP="000F00E3">
            <w:pPr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Number &amp; Algebra Focus:</w:t>
            </w:r>
          </w:p>
          <w:p w:rsidR="002B6F5D" w:rsidRDefault="002B6F5D" w:rsidP="001C5BBD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- Counting</w:t>
            </w:r>
          </w:p>
          <w:p w:rsidR="004E786C" w:rsidRPr="00385D3B" w:rsidRDefault="009B0E6D" w:rsidP="002B6F5D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- Place Value</w:t>
            </w:r>
          </w:p>
        </w:tc>
        <w:tc>
          <w:tcPr>
            <w:tcW w:w="2977" w:type="dxa"/>
          </w:tcPr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Measurement &amp; Geometry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807731" w:rsidRDefault="009B0E6D" w:rsidP="004E786C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- </w:t>
            </w:r>
            <w:r w:rsidR="004E786C">
              <w:rPr>
                <w:rFonts w:ascii="Century Gothic" w:hAnsi="Century Gothic"/>
                <w:sz w:val="22"/>
                <w:szCs w:val="20"/>
              </w:rPr>
              <w:t xml:space="preserve">Time </w:t>
            </w:r>
          </w:p>
          <w:p w:rsidR="002B6F5D" w:rsidRDefault="002B6F5D" w:rsidP="004E786C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- Temperature</w:t>
            </w:r>
          </w:p>
          <w:p w:rsidR="004E786C" w:rsidRPr="009B0E6D" w:rsidRDefault="004E786C" w:rsidP="004E786C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- Location </w:t>
            </w:r>
          </w:p>
          <w:p w:rsidR="00D932B1" w:rsidRPr="009B0E6D" w:rsidRDefault="00D932B1" w:rsidP="009B0E6D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</w:tc>
        <w:tc>
          <w:tcPr>
            <w:tcW w:w="3030" w:type="dxa"/>
          </w:tcPr>
          <w:p w:rsidR="00D932B1" w:rsidRPr="009B0E6D" w:rsidRDefault="00D932B1" w:rsidP="000F00E3">
            <w:pPr>
              <w:shd w:val="clear" w:color="auto" w:fill="FFFFFF" w:themeFill="background1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Statistics &amp; Probability Focus:</w:t>
            </w:r>
          </w:p>
          <w:p w:rsidR="009B0E6D" w:rsidRPr="009B0E6D" w:rsidRDefault="002B6F5D" w:rsidP="000F00E3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-Data</w:t>
            </w:r>
          </w:p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</w:tc>
      </w:tr>
      <w:tr w:rsidR="00D932B1" w:rsidRPr="009B0E6D" w:rsidTr="000F00E3">
        <w:trPr>
          <w:trHeight w:val="2124"/>
        </w:trPr>
        <w:tc>
          <w:tcPr>
            <w:tcW w:w="1135" w:type="dxa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 xml:space="preserve">Inquiry </w:t>
            </w:r>
            <w:r w:rsidRPr="009B0E6D">
              <w:rPr>
                <w:rFonts w:ascii="Century Gothic" w:hAnsi="Century Gothic"/>
                <w:b/>
                <w:sz w:val="22"/>
                <w:szCs w:val="20"/>
              </w:rPr>
              <w:t xml:space="preserve">Learning </w:t>
            </w:r>
            <w:r w:rsidRPr="009B0E6D">
              <w:rPr>
                <w:rFonts w:ascii="Century Gothic" w:hAnsi="Century Gothic"/>
                <w:b/>
                <w:szCs w:val="22"/>
              </w:rPr>
              <w:t>Focus:</w:t>
            </w: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1C5BBD" w:rsidP="002B6F5D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The unit</w:t>
            </w:r>
            <w:r w:rsidR="00385D3B">
              <w:rPr>
                <w:rFonts w:ascii="Century Gothic" w:hAnsi="Century Gothic"/>
                <w:sz w:val="22"/>
                <w:szCs w:val="20"/>
              </w:rPr>
              <w:t>s</w:t>
            </w:r>
            <w:r w:rsidR="002B6F5D">
              <w:rPr>
                <w:rFonts w:ascii="Century Gothic" w:hAnsi="Century Gothic"/>
                <w:sz w:val="22"/>
                <w:szCs w:val="20"/>
              </w:rPr>
              <w:t xml:space="preserve"> for Grade 4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this term </w:t>
            </w:r>
            <w:r w:rsidR="00385D3B">
              <w:rPr>
                <w:rFonts w:ascii="Century Gothic" w:hAnsi="Century Gothic"/>
                <w:sz w:val="22"/>
                <w:szCs w:val="20"/>
              </w:rPr>
              <w:t xml:space="preserve">are </w:t>
            </w:r>
            <w:r w:rsidR="000F00E3">
              <w:rPr>
                <w:rFonts w:ascii="Century Gothic" w:hAnsi="Century Gothic"/>
                <w:sz w:val="22"/>
                <w:szCs w:val="20"/>
              </w:rPr>
              <w:t>‘</w:t>
            </w:r>
            <w:r w:rsidR="002B6F5D">
              <w:rPr>
                <w:rFonts w:ascii="Century Gothic" w:hAnsi="Century Gothic"/>
                <w:i/>
                <w:sz w:val="22"/>
                <w:szCs w:val="20"/>
              </w:rPr>
              <w:t>A Home Among the Gumtrees’</w:t>
            </w:r>
            <w:r w:rsidR="004E786C">
              <w:rPr>
                <w:rFonts w:ascii="Century Gothic" w:hAnsi="Century Gothic"/>
                <w:i/>
                <w:sz w:val="22"/>
                <w:szCs w:val="20"/>
              </w:rPr>
              <w:t xml:space="preserve"> and ‘</w:t>
            </w:r>
            <w:r w:rsidR="002B6F5D">
              <w:rPr>
                <w:rFonts w:ascii="Century Gothic" w:hAnsi="Century Gothic"/>
                <w:i/>
                <w:sz w:val="22"/>
                <w:szCs w:val="20"/>
              </w:rPr>
              <w:t>Health and Wellbeing’</w:t>
            </w:r>
          </w:p>
        </w:tc>
      </w:tr>
    </w:tbl>
    <w:p w:rsidR="00D932B1" w:rsidRPr="009B0E6D" w:rsidRDefault="00D932B1" w:rsidP="00D932B1">
      <w:pPr>
        <w:rPr>
          <w:rFonts w:ascii="Century Gothic" w:hAnsi="Century Gothic"/>
          <w:sz w:val="28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Kind Regards,</w:t>
      </w:r>
    </w:p>
    <w:p w:rsidR="00947382" w:rsidRPr="002B6F5D" w:rsidRDefault="002B6F5D" w:rsidP="002B6F5D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Year 4</w:t>
      </w:r>
      <w:r w:rsidR="00D932B1" w:rsidRPr="009B0E6D">
        <w:rPr>
          <w:rFonts w:ascii="Century Gothic" w:hAnsi="Century Gothic"/>
          <w:sz w:val="22"/>
          <w:szCs w:val="20"/>
        </w:rPr>
        <w:t xml:space="preserve"> </w:t>
      </w:r>
      <w:r>
        <w:rPr>
          <w:rFonts w:ascii="Century Gothic" w:hAnsi="Century Gothic"/>
          <w:sz w:val="22"/>
          <w:szCs w:val="20"/>
        </w:rPr>
        <w:t xml:space="preserve">Team </w:t>
      </w:r>
      <w:bookmarkStart w:id="0" w:name="_GoBack"/>
      <w:bookmarkEnd w:id="0"/>
    </w:p>
    <w:sectPr w:rsidR="00947382" w:rsidRPr="002B6F5D" w:rsidSect="009B0E6D">
      <w:pgSz w:w="11906" w:h="16838"/>
      <w:pgMar w:top="142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FA7"/>
    <w:multiLevelType w:val="hybridMultilevel"/>
    <w:tmpl w:val="108888D6"/>
    <w:lvl w:ilvl="0" w:tplc="4D1ED9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0C6"/>
    <w:multiLevelType w:val="hybridMultilevel"/>
    <w:tmpl w:val="85B4E18C"/>
    <w:lvl w:ilvl="0" w:tplc="ED349F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1EF"/>
    <w:multiLevelType w:val="hybridMultilevel"/>
    <w:tmpl w:val="58CE59E2"/>
    <w:lvl w:ilvl="0" w:tplc="8CEA67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86F1D"/>
    <w:rsid w:val="000B0BC8"/>
    <w:rsid w:val="000F00E3"/>
    <w:rsid w:val="001C5BBD"/>
    <w:rsid w:val="00280A76"/>
    <w:rsid w:val="00294476"/>
    <w:rsid w:val="002A56E1"/>
    <w:rsid w:val="002B6F5D"/>
    <w:rsid w:val="002C1D92"/>
    <w:rsid w:val="00385D3B"/>
    <w:rsid w:val="00387E29"/>
    <w:rsid w:val="003B1207"/>
    <w:rsid w:val="00492648"/>
    <w:rsid w:val="004E786C"/>
    <w:rsid w:val="00533DFC"/>
    <w:rsid w:val="0062088D"/>
    <w:rsid w:val="006B0510"/>
    <w:rsid w:val="00752E61"/>
    <w:rsid w:val="00807731"/>
    <w:rsid w:val="00947382"/>
    <w:rsid w:val="009B0E6D"/>
    <w:rsid w:val="00AA750F"/>
    <w:rsid w:val="00AD35F4"/>
    <w:rsid w:val="00B511B4"/>
    <w:rsid w:val="00BC5113"/>
    <w:rsid w:val="00CF42D2"/>
    <w:rsid w:val="00D932B1"/>
    <w:rsid w:val="00DF5AE5"/>
    <w:rsid w:val="00EB77EA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F2903-BAE9-4750-95B6-1E70D61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ghills.metamora.k12.il.us/sports/Science_Explosion.png&amp;imgrefurl=http://blogemis.com/2015/01/30/rodrigos-science-journal-3/&amp;h=180&amp;w=300&amp;tbnid=2pY3r3yc65t7PM:&amp;zoom=1&amp;docid=9Pg6ROWI_gfUMM&amp;ei=oUbZVM27IMz18QWP0oKQBA&amp;tbm=isch&amp;ved=0CFcQMygtM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Langford</dc:creator>
  <cp:lastModifiedBy>Sarah</cp:lastModifiedBy>
  <cp:revision>2</cp:revision>
  <dcterms:created xsi:type="dcterms:W3CDTF">2018-02-07T10:06:00Z</dcterms:created>
  <dcterms:modified xsi:type="dcterms:W3CDTF">2018-02-07T10:06:00Z</dcterms:modified>
</cp:coreProperties>
</file>